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Arial" w:hAnsi="Arial" w:eastAsia="Arial" w:cs="Arial"/>
          <w:b/>
          <w:i w:val="0"/>
          <w:caps w:val="0"/>
          <w:color w:val="191919"/>
          <w:spacing w:val="0"/>
          <w:sz w:val="32"/>
          <w:szCs w:val="32"/>
          <w:bdr w:val="none" w:color="auto" w:sz="0" w:space="0"/>
          <w:shd w:val="clear" w:fill="FFFFFF"/>
        </w:rPr>
      </w:pPr>
      <w:r>
        <w:rPr>
          <w:rFonts w:hint="default" w:ascii="Arial" w:hAnsi="Arial" w:eastAsia="Arial" w:cs="Arial"/>
          <w:b/>
          <w:i w:val="0"/>
          <w:caps w:val="0"/>
          <w:color w:val="191919"/>
          <w:spacing w:val="0"/>
          <w:sz w:val="32"/>
          <w:szCs w:val="32"/>
          <w:bdr w:val="none" w:color="auto" w:sz="0" w:space="0"/>
          <w:shd w:val="clear" w:fill="FFFFFF"/>
        </w:rPr>
        <w:t>最高人民法院关于民事诉讼证据的若干规定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Arial" w:hAnsi="Arial" w:eastAsia="Arial" w:cs="Arial"/>
          <w:b/>
          <w:i w:val="0"/>
          <w:caps w:val="0"/>
          <w:color w:val="191919"/>
          <w:spacing w:val="0"/>
          <w:sz w:val="30"/>
          <w:szCs w:val="30"/>
          <w:bdr w:val="none" w:color="auto" w:sz="0" w:space="0"/>
          <w:shd w:val="clear" w:fill="FFFFFF"/>
        </w:rPr>
      </w:pPr>
      <w:r>
        <w:rPr>
          <w:rFonts w:hint="default" w:ascii="Arial" w:hAnsi="Arial" w:eastAsia="Arial" w:cs="Arial"/>
          <w:b/>
          <w:i w:val="0"/>
          <w:caps w:val="0"/>
          <w:color w:val="191919"/>
          <w:spacing w:val="0"/>
          <w:sz w:val="30"/>
          <w:szCs w:val="30"/>
          <w:bdr w:val="none" w:color="auto" w:sz="0" w:space="0"/>
          <w:shd w:val="clear" w:fill="FFFFFF"/>
        </w:rPr>
        <w:t>（自2020年5月1日起施行）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Arial" w:hAnsi="Arial" w:eastAsia="Arial" w:cs="Arial"/>
          <w:i w:val="0"/>
          <w:caps w:val="0"/>
          <w:color w:val="191919"/>
          <w:spacing w:val="0"/>
          <w:sz w:val="24"/>
          <w:szCs w:val="24"/>
        </w:rPr>
      </w:pPr>
      <w:r>
        <w:rPr>
          <w:rFonts w:hint="eastAsia" w:ascii="Arial" w:hAnsi="Arial" w:cs="Arial"/>
          <w:b/>
          <w:i w:val="0"/>
          <w:caps w:val="0"/>
          <w:color w:val="191919"/>
          <w:spacing w:val="0"/>
          <w:sz w:val="30"/>
          <w:szCs w:val="30"/>
          <w:bdr w:val="none" w:color="auto" w:sz="0" w:space="0"/>
          <w:shd w:val="clear" w:fill="FFFFFF"/>
          <w:lang w:val="en-US" w:eastAsia="zh-CN"/>
        </w:rPr>
        <w:t xml:space="preserve">   </w:t>
      </w:r>
      <w:bookmarkStart w:id="0" w:name="_GoBack"/>
      <w:bookmarkEnd w:id="0"/>
      <w:r>
        <w:rPr>
          <w:rFonts w:hint="default" w:ascii="Arial" w:hAnsi="Arial" w:eastAsia="Arial" w:cs="Arial"/>
          <w:b w:val="0"/>
          <w:bCs/>
          <w:i w:val="0"/>
          <w:caps w:val="0"/>
          <w:color w:val="191919"/>
          <w:spacing w:val="0"/>
          <w:sz w:val="24"/>
          <w:szCs w:val="24"/>
          <w:bdr w:val="none" w:color="auto" w:sz="0" w:space="0"/>
          <w:shd w:val="clear" w:fill="FFFFFF"/>
        </w:rPr>
        <w:t>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一、当事人举证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第一条  原告向人民法院起诉或者被告提出反诉，应当提供符合起诉条件的相应的证据。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第二条 人民法院应当向当事人说明举证的要求及法律后果，促使当事人在合理期限内积极、全面、正确、诚实地完成举证。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当事人因客观原因不能自行收集的证据，可申请人民法院调查收集。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第三条 在诉讼过程中，一方当事人陈述的于己不利的事实，或者对于己不利的事实明确表示承认的，另一方当事人无需举证证明。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在证据交换、询问、调查过程中，或者在起诉状、答辩状、代理词等书面材料中，当事人明确承认于己不利的事实的，适用前款规定。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第四条 一方当事人对于另一方当事人主张的于己不利的事实既不承认也不否认，经审判人员说明并询问后，其仍然不明确表示肯定或者否定的，视为对该事实的承认。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第五条 当事人委托诉讼代理人参加诉讼的，除授权委托书明确排除的事项外，诉讼代理人的自认视为当事人的自认。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当事人在场对诉讼代理人的自认明确否认的，不视为自认。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第六条 普通共同诉讼中，共同诉讼人中一人或者数人作出的自认，对作出自认的当事人发生效力。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必要共同诉讼中，共同诉讼人中一人或者数人作出自认而其他共同诉讼人予以否认的，不发生自认的效力。其他共同诉讼人既不承认也不否认，经审判人员说明并询问后仍然不明确表示意见的，视为全体共同诉讼人的自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第七条 一方当事人对于另一方当事人主张的于己不利的事实有所限制或者附加条件予以承认的，由人民法院综合案件情况决定是否构成自认。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第八条 《最高人民法院关于适用〈中华人民共和国民事诉讼法〉的解释》第九十六条第一款规定的事实，不适用有关自认的规定。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自认的事实与已经查明的事实不符的，人民法院不予确认。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第九条 有下列情形之一，当事人在法庭辩论终结前撤销自认的，人民法院应当准许：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（一）经对方当事人同意的；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（二）自认是在受胁迫或者重大误解情况下作出的。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人民法院准许当事人撤销自认的，应当作出口头或者书面裁定。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第十条 下列事实，当事人无须举证证明：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（一）自然规律以及定理、定律；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（二）众所周知的事实；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（三）根据法律规定推定的事实；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（四）根据已知的事实和日常生活经验法则推定出的另一事实；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（五）已为仲裁机构的生效裁决所确认的事实；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（六）已为人民法院发生法律效力的裁判所确认的基本事实；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（七）已为有效公证文书所证明的事实。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前款第二项至第五项事实，当事人有相反证据足以反驳的除外；第六项、第七项事实，当事人有相反证据足以推翻的除外。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第十一条 当事人向人民法院提供证据，应当提供原件或者原物。如需自己保存证据原件、原物或者提供原件、原物确有困难的，可以提供经人民法院核对无异的复制件或者复制品。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第十二条  以动产作为证据的，应当将原物提交人民法院。原物不宜搬移或者不宜保存的，当事人可以提供复制品、影像资料或者其他替代品。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人民法院在收到当事人提交的动产或者替代品后，应当及时通知双方当事人到人民法院或者保存现场查验。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第十三条 当事人以不动产作为证据的，应当向人民法院提供该不动产的影像资料。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人民法院认为有必要的，应当通知双方当事人到场进行查验。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第十四条 电子数据包括下列信息、电子文件：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（一）网页、博客、微博客等网络平台发布的信息；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（二）手机短信、电子邮件、即时通信、通讯群组等网络应用服务的通信信息；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（三）用户注册信息、身份认证信息、电子交易记录、通信记录、登录日志等信息；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（四）文档、图片、音频、视频、数字证书、计算机程序等电子文件；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（五）其他以数字化形式存储、处理、传输的能够证明案件事实的信息。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第十五条 当事人以视听资料作为证据的，应当提供存储该视听资料的原始载体。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第十六条 当事人提供的公文书证系在中华人民共和国领域外形成的，该证据应当经所在国公证机关证明，或者履行中华人民共和国与该所在国订立的有关条约中规定的证明手续。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中华人民共和国领域外形成的涉及身份关系的证据，应当经所在国公证机关证明并经中华人民共和国驻该国使领馆认证，或者履行中华人民共和国与该所在国订立的有关条约中规定的证明手续。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当事人向人民法院提供的证据是在香港、澳门、台湾地区形成的，应当履行相关的证明手续。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第十七条  当事人向人民法院提供外文书证或者外文说明资料，应当附有中文译本。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第十八条  双方当事人无争议的事实符合《最高人民法院关于适用〈中华人民共和国民事诉讼法〉的解释》第九十六条第一款规定情形的，人民法院可以责令当事人提供有关证据。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第十九条 当事人应当对其提交的证据材料逐一分类编号，对证据材料的来源、证明对象和内容作简要说明，签名盖章，注明提交日期，并依照对方当事人人数提出副本。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人民法院收到当事人提交的证据材料，应当出具收据，注明证据的名称、份数和页数以及收到的时间，由经办人员签名或者盖章。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二、证据的调查收集和保全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第二十条 当事人及其诉讼代理人申请人民法院调查收集证据，应当在举证期限届满前提交书面申请。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申请书应当载明被调查人的姓名或者单位名称、住所地等基本情况、所要调查收集的证据名称或者内容、需要由人民法院调查收集证据的原因及其要证明的事实以及明确的线索。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第二十一条 人民法院调查收集的书证，可以是原件，也可以是经核对无误的副本或者复制件。是副本或者复制件的，应当在调查笔录中说明来源和取证情况。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第二十二条  人民法院调查收集的物证应当是原物。被调查人提供原物确有困难的，可以提供复制品或者影像资料。提供复制品或者影像资料的，应当在调查笔录中说明取证情况。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第二十三条 人民法院调查收集视听资料、电子数据，应当要求被调查人提供原始载体。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提供原始载体确有困难的，可以提供复制件。提供复制件的，人民法院应当在调查笔录中说明其来源和制作经过。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人民法院对视听资料、电子数据采取证据保全措施的，适用前款规定。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第二十四条 人民法院调查收集可能需要鉴定的证据，应当遵守相关技术规范，确保证据不被污染。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第二十五条 当事人或者利害关系人根据民事诉讼法第八十一条的规定申请证据保全的，申请书应当载明需要保全的证据的基本情况、申请保全的理由以及采取何种保全措施等内容。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当事人根据民事诉讼法第八十一条第一款的规定申请证据保全的，应当在举证期限届满前向人民法院提出。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法律、司法解释对诉前证据保全有规定的，依照其规定办理。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第二十六条 当事人或者利害关系人申请采取查封、扣押等限制保全标的物使用、流通等保全措施，或者保全可能对证据持有人造成损失的，人民法院应当责令申请人提供相应的担保。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担保方式或者数额由人民法院根据保全措施对证据持有人的影响、保全标的物的价值、当事人或者利害关系人争议的诉讼标的金额等因素综合确定。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第二十七条 人民法院进行证据保全，可以要求当事人或者诉讼代理人到场。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根据当事人的申请和具体情况，人民法院可以采取查封、扣押、录音、录像、复制、鉴定、勘验等方法进行证据保全，并制作笔录。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在符合证据保全目的的情况下，人民法院应当选择对证据持有人利益影响最小的保全措施。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第二十八条 申请证据保全错误造成财产损失，当事人请求申请人承担赔偿责任的，人民法院应予支持。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第二十九条 人民法院采取诉前证据保全措施后，当事人向其他有管辖权的人民法院提起诉讼的，采取保全措施的人民法院应当根据当事人的申请，将保全的证据及时移交受理案件的人民法院。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第三十条 人民法院在审理案件过程中认为待证事实需要通过鉴定意见证明的，应当向当事人释明，并指定提出鉴定申请的期间。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符合《最高人民法院关于适用〈中华人民共和国民事诉讼法〉的解释》第九十六条第一款规定情形的，人民法院应当依职权委托鉴定。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第三十一条 当事人申请鉴定，应当在人民法院指定期间内提出，并预交鉴定费用。逾期不提出申请或者不预交鉴定费用的，视为放弃申请。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对需要鉴定的待证事实负有举证责任的当事人，在人民法院指定期间内无正当理由不提出鉴定申请或者不预交鉴定费用，或者拒不提供相关材料，致使待证事实无法查明的，应当承担举证不能的法律后果。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第三十二条 人民法院准许鉴定申请的，应当组织双方当事人协商确定具备相应资格的鉴定人。当事人协商不成的，由人民法院指定。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人民法院依职权委托鉴定的，可以在询问当事人的意见后，指定具备相应资格的鉴定人。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人民法院在确定鉴定人后应当出具委托书，委托书中应当载明鉴定事项、鉴定范围、鉴定目的和鉴定期限。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第三十三条 鉴定开始之前，人民法院应当要求鉴定人签署承诺书。承诺书中应当载明鉴定人保证客观、公正、诚实地进行鉴定，保证出庭作证，如作虚假鉴定应当承担法律责任等内容。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鉴定人故意作虚假鉴定的，人民法院应当责令其退还鉴定费用，并根据情节，依照民事诉讼法第一百一十一条的规定进行处罚。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第三十四条 人民法院应当组织当事人对鉴定材料进行质证。未经质证的材料，不得作为鉴定的根据。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经人民法院准许，鉴定人可以调取证据、勘验物证和现场、询问当事人或者证人。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第三十五条 鉴定人应当在人民法院确定的期限内完成鉴定，并提交鉴定书。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鉴定人无正当理由未按期提交鉴定书的，当事人可以申请人民法院另行委托鉴定人进行鉴定。人民法院准许的，原鉴定人已经收取的鉴定费用应当退还；拒不退还的，依照本规定第八十一条第二款的规定处理。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第三十六条 人民法院对鉴定人出具的鉴定书，应当审查是否具有下列内容：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（一）委托法院的名称；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（二）委托鉴定的内容、要求；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（三）鉴定材料；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（四）鉴定所依据的原理、方法；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（五）对鉴定过程的说明；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鉴定书应当由鉴定人签名或者盖章，并附鉴定人的相应资格证明。委托机构鉴定的，鉴定书应当由鉴定机构盖章，并由从事鉴定的人员签名。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第三十七条 人民法院收到鉴定书后，应当及时将副本送交当事人。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当事人对鉴定书的内容有异议的，应当在人民法院指定期间内以书面方式提出。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对于当事人的异议，人民法院应当要求鉴定人作出解释、说明或者补充。人民法院认为有必要的，可以要求鉴定人对当事人未提出异议的内容进行解释、说明或者补充。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八条 当事人在收到鉴定人的书面答复后仍有异议的，人民法院应当根据《诉讼费用交纳办法》第十一条的规定，通知有异议的当事人预交鉴定人出庭费用，并通知鉴定人出庭。有异议的当事人不预交鉴定人出庭费用的，视为放弃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双方当事人对鉴定意见均有异议的，分摊预交鉴定人出庭费用。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第三十九条 鉴定人出庭费用按照证人出庭作证费用的标准计算，由败诉的当事人负担。因鉴定意见不明确或者有瑕疵需要鉴定人出庭的，出庭费用由其自行负担。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人民法院委托鉴定时已经确定鉴定人出庭费用包含在鉴定费用中的，不再通知当事人预交。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第四十条 当事人申请重新鉴定，存在下列情形之一的，人民法院应当准许: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（一）鉴定人不具备相应资格的；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（二）鉴定程序严重违法的；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（三）鉴定意见明显依据不足的；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（四）鉴定意见不能作为证据使用的其他情形。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存在前款第一项至第三项情形的，鉴定人已经收取的鉴定费用应当退还。拒不退还的，依照本规定第八十一条第二款的规定处理。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对鉴定意见的瑕疵，可以通过补正、补充鉴定或者补充质证、重新质证等方法解决的，人民法院不予准许重新鉴定的申请。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重新鉴定的，原鉴定意见不得作为认定案件事实的根据。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第四十一条 对于一方当事人就专门性问题自行委托有关机构或者人员出具的意见，另一方当事人有证据或者理由足以反驳并申请鉴定的，人民法院应予准许。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二条 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人民法院采信鉴定意见后准许鉴定人撤销的，应当责令其退还鉴定费用。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第四十三条 人民法院应当在勘验前将勘验的时间和地点通知当事人。当事人不参加的，不影响勘验进行。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当事人可以就勘验事项向人民法院进行解释和说明，可以请求人民法院注意勘验中的重要事项。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勘验物证或者现场，应当制作笔录，记录勘验的时间、地点、勘验人、在场人、勘验的经过、结果，由勘验人、在场人签名或者盖章。对于绘制的现场图应当注明绘制的时间、方位、测绘人姓名、身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第四十四条 摘录有关单位制作的与案件事实相关的文件、材料，应当注明出处，并加盖制作单位或者保管单位的印章，摘录人和其他调查人员应当在摘录件上签名或者盖章。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摘录文件、材料应当保持内容相应的完整性。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五条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对方当事人否认控制书证的，人民法院应当根据法律规定、习惯等因素，结合案件的事实、证据，对于书证是否在对方当事人控制之下的事实作出综合判断。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第四十六条 人民法院对当事人提交书证的申请进行审查时，应当听取对方当事人的意见，必要时可以要求双方当事人提供证据、进行辩论。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当事人申请提交的书证不明确、书证对于待证事实的证明无必要、待证事实对于裁判结果无实质性影响、书证未在对方当事人控制之下或者不符合本规定第四十七条情形的，人民法院不予准许。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当事人申请理由成立的，人民法院应当作出裁定，责令对方当事人提交书证；理由不成立的，通知申请人。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第四十七条 下列情形，控制书证的当事人应当提交书证：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（一）控制书证的当事人在诉讼中曾经引用过的书证；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（二）为对方当事人的利益制作的书证；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（三）对方当事人依照法律规定有权查阅、获取的书证；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（四）账簿、记账原始凭证；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（五）人民法院认为应当提交书证的其他情形。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前款所列书证，涉及国家秘密、商业秘密、当事人或第三人的隐私，或者存在法律规定应当保密的情形的，提交后不得公开质证。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第四十八条 控制书证的当事人无正当理由拒不提交书证的，人民法院可以认定对方当事人所主张的书证内容为真实。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控制书证的当事人存在《最高人民法院关于适用〈中华人民共和国民事诉讼法〉的解释》第一百一十三条规定情形的，人民法院可以认定对方当事人主张以该书证证明的事实为真实。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三、举证时限与证据交换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第四十九条 被告应当在答辩期届满前提出书面答辩，阐明其对原告诉讼请求及所依据的事实和理由的意见。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第五十条 人民法院应当在审理前的准备阶段向当事人送达举证通知书。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举证通知书应当载明举证责任的分配原则和要求、可以向人民法院申请调查收集证据的情形、人民法院根据案件情况指定的举证期限以及逾期提供证据的法律后果等内容。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第五十一条 举证期限可以由当事人协商，并经人民法院准许。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指定举证期限的，适用第一审普通程序审理的案件不得少于十五日，当事人提供新的证据的第二审案件不得少于十日。适用简易程序审理的案件不得超过十五日，小额诉讼案件的举证期限一般不得超过七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举证期限届满后，当事人提供反驳证据或者对已经提供的证据的来源、形式等方面的瑕疵进行补正的，人民法院可以酌情再次确定举证期限，该期限不受前款规定的期间限制。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第五十二条 当事人在举证期限内提供证据存在客观障碍，属于民事诉讼法第六十五条第二款规定的“当事人在该期限内提供证据确有困难”的情形。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前款情形，人民法院应当根据当事人的举证能力、不能在举证期限内提供证据的原因等因素综合判断。必要时，可以听取对方当事人的意见。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三条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存在前款情形，当事人根据法庭审理情况变更诉讼请求的，人民法院应当准许并可以根据案件的具体情况重新指定举证期限。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第五十四条 当事人申请延长举证期限的，应当在举证期限届满前向人民法院提出书面申请。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申请理由成立的，人民法院应当准许，适当延长举证期限，并通知其他当事人。延长的举证期限适用于其他当事人。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申请理由不成立的，人民法院不予准许，并通知申请人。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第五十五条 存在下列情形的，举证期限按照如下方式确定：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（一）当事人依照民事诉讼法第一百二十七条规定提出管辖权异议的，举证期限中止，自驳回管辖权异议的裁定生效之日起恢复计算；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（三）发回重审的案件，第一审人民法院可以结合案件具体情况和发回重审的原因，酌情确定举证期限；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（四）当事人增加、变更诉讼请求或者提出反诉的，人民法院应当根据案件具体情况重新确定举证期限；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（五）公告送达的，举证期限自公告期届满之次日起计算。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第五十六条 人民法院依照民事诉讼法第一百三十三条第四项的规定，通过组织证据交换进行审理前准备的，证据交换之日举证期限届满。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证据交换的时间可以由当事人协商一致并经人民法院认可，也可以由人民法院指定。当事人申请延期举证经人民法院准许的，证据交换日相应顺延。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第五十七条 证据交换应当在审判人员的主持下进行。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在证据交换的过程中，审判人员对当事人无异议的事实、证据应当记录在卷；对有异议的证据，按照需要证明的事实分类记录在卷，并记载异议的理由。通过证据交换，确定双方当事人争议的主要问题。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第五十八条 当事人收到对方的证据后有反驳证据需要提交的，人民法院应当再次组织证据交换。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第五十九条 人民法院对逾期提供证据的当事人处以罚款的，可以结合当事人逾期提供证据的主观过错程度、导致诉讼迟延的情况、诉讼标的金额等因素，确定罚款数额。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第六十条 当事人在审理前的准备阶段或者人民法院调查、询问过程中发表过质证意见的证据，视为质证过的证据。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当事人要求以书面方式发表质证意见，人民法院在听取对方当事人意见后认为有必要的，可以准许。人民法院应当及时将书面质证意见送交对方当事人。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第六十一条 对书证、物证、视听资料进行质证时，当事人应当出示证据的原件或者原物。但有下列情形之一的除外：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（一）出示原件或者原物确有困难并经人民法院准许出示复制件或者复制品的；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（二）原件或者原物已不存在，但有证据证明复制件、复制品与原件或者原物一致的。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第六十二条 质证一般按下列顺序进行：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（一）原告出示证据，被告、第三人与原告进行质证；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（二）被告出示证据，原告、第三人与被告进行质证；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（三）第三人出示证据，原告、被告与第三人进行质证。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人民法院根据当事人申请调查收集的证据，审判人员对调查收集证据的情况进行说明后，由提出申请的当事人与对方当事人、第三人进行质证。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人民法院依职权调查收集的证据，由审判人员对调查收集证据的情况进行说明后，听取当事人的意见。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第六十三条 当事人应当就案件事实作真实、完整的陈述。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当事人的陈述与此前陈述不一致的，人民法院应当责令其说明理由，并结合当事人的诉讼能力、证据和案件具体情况进行审查认定。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当事人故意作虚假陈述妨碍人民法院审理的，人民法院应当根据情节，依照民事诉讼法第一百一十一条的规定进行处罚。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第六十四条 人民法院认为有必要的，可以要求当事人本人到场，就案件的有关事实接受询问。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人民法院要求当事人到场接受询问的，应当通知当事人询问的时间、地点、拒不到场的后果等内容。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第六十五条 人民法院应当在询问前责令当事人签署保证书并宣读保证书的内容。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保证书应当载明保证据实陈述，绝无隐瞒、歪曲、增减，如有虚假陈述应当接受处罚等内容。当事人应当在保证书上签名、捺印。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当事人有正当理由不能宣读保证书的，由书记员宣读并进行说明。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六条 当事人无正当理由拒不到场、拒不签署或宣读保证书或者拒不接受询问的，人民法院应当综合案件情况，判断待证事实的真伪。待证事实无其他证据证明的，人民法院应当作出不利于该当事人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第六十七条 不能正确表达意思的人，不能作为证人。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待证事实与其年龄、智力状况或者精神健康状况相适应的无民事行为能力人和限制民事行为能力人，可以作为证人。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第六十八条 人民法院应当要求证人出庭作证，接受审判人员和当事人的询问。证人在审理前的准备阶段或者人民法院调查、询问等双方当事人在场时陈述证言的，视为出庭作证。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双方当事人同意证人以其他方式作证并经人民法院准许的，证人可以不出庭作证。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无正当理由未出庭的证人以书面等方式提供的证言，不得作为认定案件事实的根据。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第六十九条 当事人申请证人出庭作证的，应当在举证期限届满前向人民法院提交申请书。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申请书应当载明证人的姓名、职业、住所、联系方式，作证的主要内容，作证内容与待证事实的关联性，以及证人出庭作证的必要性。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符合《最高人民法院关于适用〈中华人民共和国民事诉讼法〉的解释》第九十六条第一款规定情形的，人民法院应当依职权通知证人出庭作证。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第七十条 人民法院准许证人出庭作证申请的，应当向证人送达通知书并告知双方当事人。通知书中应当载明证人作证的时间、地点，作证的事项、要求以及作伪证的法律后果等内容。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当事人申请证人出庭作证的事项与待证事实无关，或者没有通知证人出庭作证必要的，人民法院不予准许当事人的申请。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第七十一条 人民法院应当要求证人在作证之前签署保证书，并在法庭上宣读保证书的内容。但无民事行为能力人和限制民事行为能力人作为证人的除外。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证人确有正当理由不能宣读保证书的，由书记员代为宣读并进行说明。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证人拒绝签署或者宣读保证书的，不得作证，并自行承担相关费用。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证人保证书的内容适用当事人保证书的规定。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第七十二条 证人应当客观陈述其亲身感知的事实，作证时不得使用猜测、推断或者评论性语言。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证人作证前不得旁听法庭审理，作证时不得以宣读事先准备的书面材料的方式陈述证言。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证人言辞表达有障碍的，可以通过其他表达方式作证。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第七十三条 证人应当就其作证的事项进行连续陈述。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当事人及其法定代理人、诉讼代理人或者旁听人员干扰证人陈述的，人民法院应当及时制止，必要时可以依照民事诉讼法第一百一十条的规定进行处罚。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第七十四条 审判人员可以对证人进行询问。当事人及其诉讼代理人经审判人员许可后可以询问证人。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询问证人时其他证人不得在场。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人民法院认为有必要的，可以要求证人之间进行对质。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第七十五条 证人出庭作证后，可以向人民法院申请支付证人出庭作证费用。证人有困难需要预先支取出庭作证费用的，人民法院可以根据证人的申请在出庭作证前支付。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第七十六条 证人确有困难不能出庭作证，申请以书面证言、视听传输技术或者视听资料等方式作证的，应当向人民法院提交申请书。申请书中应当载明不能出庭的具体原因。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符合民事诉讼法第七十三条规定情形的，人民法院应当准许。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第七十七条 证人经人民法院准许，以书面证言方式作证的，应当签署保证书；以视听传输技术或者视听资料方式作证的，应当签署保证书并宣读保证书的内容。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八条 当事人及其诉讼代理人对证人的询问与待证事实无关，或者存在威胁、侮辱证人或不适当引导等情形的，审判人员应当及时制止。必要时可以依照民事诉讼法第一百一十条、第一百一十一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证人故意作虚假陈述，诉讼参与人或者其他人以暴力、威胁、贿买等方法妨碍证人作证，或者在证人作证后以侮辱、诽谤、诬陷、恐吓、殴打等方式对证人打击报复的，人民法院应当根据情节，依照民事诉讼法第一百一十一条的规定，对行为人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第七十九条 鉴定人依照民事诉讼法第七十八条的规定出庭作证的，人民法院应当在开庭审理三日前将出庭的时间、地点及要求通知鉴定人。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委托机构鉴定的，应当由从事鉴定的人员代表机构出庭。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第八十条 鉴定人应当就鉴定事项如实答复当事人的异议和审判人员的询问。当庭答复确有困难的，经人民法院准许，可以在庭审结束后书面答复。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人民法院应当及时将书面答复送交当事人，并听取当事人的意见。必要时，可以再次组织质证。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第八十一条 鉴定人拒不出庭作证的，鉴定意见不得作为认定案件事实的根据。人民法院应当建议有关主管部门或者组织对拒不出庭作证的鉴定人予以处罚。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当事人要求退还鉴定费用的，人民法院应当在三日内作出裁定，责令鉴定人退还；拒不退还的，由人民法院依法执行。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当事人因鉴定人拒不出庭作证申请重新鉴定的，人民法院应当准许。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第八十二条 经法庭许可，当事人可以询问鉴定人、勘验人。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询问鉴定人、勘验人不得使用威胁、侮辱等不适当的言语和方式。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三条 当事人依照民事诉讼法第七十九条和《最高人民法院关于适用〈中华人民共和国民事诉讼法〉的解释》第一百二十二条的规定，申请有专门知识的人出庭的，申请书中应当载明有专门知识的人的基本情况和申请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人民法院准许当事人申请的，应当通知双方当事人。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第八十四条 审判人员可以对有专门知识的人进行询问。经法庭准许，当事人可以对有专门知识的人进行询问，当事人各自申请的有专门知识的人可以就案件中的有关问题进行对质。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有专门知识的人不得参与对鉴定意见质证或者就专业问题发表意见之外的法庭审理活动。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五、证据的审核认定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第八十五条 人民法院应当以证据能够证明的案件事实为根据依法作出裁判。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审判人员应当依照法定程序，全面、客观地审核证据，依据法律的规定，遵循法官职业道德，运用逻辑推理和日常生活经验，对证据有无证明力和证明力大小独立进行判断，并公开判断的理由和结果。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第八十六条 当事人对于欺诈、胁迫、恶意串通事实的证明，以及对于口头遗嘱或赠与事实的证明，人民法院确信该待证事实存在的可能性能够排除合理怀疑的，应当认定该事实存在。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与诉讼保全、回避等程序事项有关的事实，人民法院结合当事人的说明及相关证据，认为有关事实存在的可能性较大的，可以认定该事实存在。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第八十七条 审判人员对单一证据可以从下列方面进行审核认定：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（一）证据是否为原件、原物，复制件、复制品与原件、原物是否相符；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（二）证据与本案事实是否相关；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（三）证据的形式、来源是否符合法律规定；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（四）证据的内容是否真实；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（五）证人或者提供证据的人与当事人有无利害关系。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第八十八条 审判人员对案件的全部证据，应当从各证据与案件事实的关联程度、各证据之间的联系等方面进行综合审查判断。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第八十九条 当事人在诉讼过程中认可的证据，人民法院应当予以确认。但法律、司法解释另有规定的除外。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当事人对认可的证据反悔的，参照《最高人民法院关于适用〈中华人民共和国民事诉讼法〉的解释》第二百二十九条的规定处理。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第九十条 下列证据不能单独作为认定案件事实的根据：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（一）当事人的陈述；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（二）无民事行为能力人或者限制民事行为能力人所作的与其年龄、智力状况或者精神健康状况不相当的证言；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（三）与一方当事人或者其代理人有利害关系的证人陈述的证言；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（四）存有疑点的视听资料、电子数据；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（五）无法与原件、原物核对的复制件、复制品。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第九十一条 公文书证的制作者根据文书原件制作的载有部分或者全部内容的副本，与正本具有相同的证明力。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在国家机关存档的文件，其复制件、副本、节录本经档案部门或者制作原本的机关证明其内容与原本一致的，该复制件、副本、节录本具有与原本相同的证明力。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第九十二条 私文书证的真实性，由主张以私文书证证明案件事实的当事人承担举证责任。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私文书证由制作者或者其代理人签名、盖章或捺印的，推定为真实。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私文书证上有删除、涂改、增添或者其他形式瑕疵的，人民法院应当综合案件的具体情况判断其证明力。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第九十三条 人民法院对于电子数据的真实性，应当结合下列因素综合判断：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（一）电子数据的生成、存储、传输所依赖的计算机系统的硬件、软件环境是否完整、可靠；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（二）电子数据的生成、存储、传输所依赖的计算机系统的硬件、软件环境是否处于正常运行状态，或者不处于正常运行状态时对电子数据的生成、存储、传输是否有影响；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（三）电子数据的生成、存储、传输所依赖的计算机系统的硬件、软件环境是否具备有效的防止出错的监测、核查手段；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（四）电子数据是否被完整地保存、传输、提取，保存、传输、提取的方法是否可靠；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（五）电子数据是否在正常的往来活动中形成和存储；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（六）保存、传输、提取电子数据的主体是否适当；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（七）影响电子数据完整性和可靠性的其他因素。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人民法院认为有必要的，可以通过鉴定或者勘验等方法，审查判断电子数据的真实性。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第九十四条 电子数据存在下列情形的，人民法院可以确认其真实性，但有足以反驳的相反证据的除外：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（一）由当事人提交或者保管的于己不利的电子数据；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（二）由记录和保存电子数据的中立第三方平台提供或者确认的；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（三）在正常业务活动中形成的；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（四）以档案管理方式保管的；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（五）以当事人约定的方式保存、传输、提取的。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电子数据的内容经公证机关公证的，人民法院应当确认其真实性，但有相反证据足以推翻的除外。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第九十五条 一方当事人控制证据无正当理由拒不提交，对待证事实负有举证责任的当事人主张该证据的内容不利于控制人的，人民法院可以认定该主张成立。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第九十六条 人民法院认定证人证言，可以通过对证人的智力状况、品德、知识、经验、法律意识和专业技能等的综合分析作出判断。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第九十七条 人民法院应当在裁判文书中阐明证据是否采纳的理由。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对当事人无争议的证据，是否采纳的理由可以不在裁判文书中表述。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第九十八条 对证人、鉴定人、勘验人的合法权益依法予以保护。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事人或者其他诉讼参与人伪造、毁灭证据，提供虚假证据，阻止证人作证，指使、贿买、胁迫他人作伪证，或者对证人、鉴定人、勘验人打击报复的，依照民事诉讼法第一百一十条、第一百一十一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第九十九条 本规定对证据保全没有规定的，参照适用法律、司法解释关于财产保全的规定。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第一百条 本规定自2020年5月1日起施行。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本规定公布施行后，最高人民法院以前发布的司法解释与本规定不一致的，不再适用。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2020-07-11T16:02:09Z</dcterms:created>
  <dc:creator>Administrator</dc:creator>
  <cp:lastModifiedBy>Administrator</cp:lastModifiedBy>
  <dcterms:modified xsi:type="dcterms:W3CDTF">2020-07-11T16:03:51Z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